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BBE34" w14:textId="467610A7" w:rsidR="002B046F" w:rsidRPr="007A5167" w:rsidRDefault="002B046F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167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</w:p>
    <w:p w14:paraId="487C7994" w14:textId="77777777" w:rsidR="002B046F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Pr="007A51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51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A51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5167">
        <w:rPr>
          <w:rFonts w:ascii="Times New Roman" w:hAnsi="Times New Roman" w:cs="Times New Roman"/>
          <w:sz w:val="24"/>
          <w:szCs w:val="24"/>
        </w:rPr>
        <w:t>_______ »2021 г.</w:t>
      </w:r>
    </w:p>
    <w:p w14:paraId="6A50EE71" w14:textId="77777777" w:rsidR="002B046F" w:rsidRPr="007A5167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67">
        <w:rPr>
          <w:rFonts w:ascii="Times New Roman" w:hAnsi="Times New Roman" w:cs="Times New Roman"/>
          <w:sz w:val="24"/>
          <w:szCs w:val="24"/>
        </w:rPr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(САЗ 94-4), с одной стороны, </w:t>
      </w:r>
    </w:p>
    <w:p w14:paraId="3DD8506C" w14:textId="77777777" w:rsidR="002B046F" w:rsidRPr="007A5167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7A516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  <w:t>____________________________________</w:t>
      </w:r>
    </w:p>
    <w:p w14:paraId="2E92243D" w14:textId="77777777" w:rsidR="002B046F" w:rsidRPr="007A5167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7A5167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</w:p>
    <w:p w14:paraId="4B73E84F" w14:textId="4D1926C0" w:rsidR="002B046F" w:rsidRPr="002B046F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7A5167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 муниципальное учреждение </w:t>
      </w:r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«Управление жилищно-коммунального хозяйства </w:t>
      </w:r>
      <w:proofErr w:type="spellStart"/>
      <w:r w:rsidRPr="007A5167">
        <w:rPr>
          <w:rFonts w:ascii="Times New Roman" w:hAnsi="Times New Roman" w:cs="Times New Roman"/>
          <w:color w:val="000000"/>
          <w:sz w:val="24"/>
          <w:szCs w:val="24"/>
        </w:rPr>
        <w:t>г.Бендеры</w:t>
      </w:r>
      <w:proofErr w:type="spellEnd"/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», именуемое в дальнейшем «Получатель», в лице начальника </w:t>
      </w:r>
      <w:proofErr w:type="spellStart"/>
      <w:r w:rsidRPr="007A5167">
        <w:rPr>
          <w:rFonts w:ascii="Times New Roman" w:hAnsi="Times New Roman" w:cs="Times New Roman"/>
          <w:color w:val="000000"/>
          <w:sz w:val="24"/>
          <w:szCs w:val="24"/>
        </w:rPr>
        <w:t>Юрецкого</w:t>
      </w:r>
      <w:proofErr w:type="spellEnd"/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 Сергея Григорьевича, действующего на основании Устава, с третьей стороны, </w:t>
      </w:r>
      <w:r w:rsidRPr="007A5167">
        <w:rPr>
          <w:rFonts w:ascii="Times New Roman" w:hAnsi="Times New Roman" w:cs="Times New Roman"/>
          <w:sz w:val="24"/>
          <w:szCs w:val="24"/>
        </w:rPr>
        <w:t xml:space="preserve">именуемые при совместном упоминании «Стороны», а по отдельности – «Сторона», </w:t>
      </w:r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7A516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 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>по итогам проведения запроса предложений (аукциона) (указываются извещение № ____ от «___» __________ 2021 года, протокол ________ № _____ от  «___» ______________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A1705">
        <w:rPr>
          <w:rFonts w:ascii="Times New Roman" w:eastAsia="Times New Roman" w:hAnsi="Times New Roman" w:cs="Times New Roman"/>
          <w:sz w:val="24"/>
          <w:szCs w:val="24"/>
        </w:rPr>
        <w:t>закупка №</w:t>
      </w:r>
      <w:r w:rsidR="00021513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1A1705">
        <w:rPr>
          <w:rFonts w:ascii="Times New Roman" w:eastAsia="Times New Roman" w:hAnsi="Times New Roman" w:cs="Times New Roman"/>
          <w:sz w:val="24"/>
          <w:szCs w:val="24"/>
        </w:rPr>
        <w:t>.1 в соответствии с Планом закупки,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 услуг для обеспечения муниципальных нужд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, в целях исполнения </w:t>
      </w:r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Целевой Программы капитального ремонта жилого фонда, объектов социально-культурного назначения и благоустройства территории города Бендеры на 2021 год, утвержденной Решением № 17 от 09 февраля 2021 года 5 сессии 26 созыва Бендерского городского Совета народных депутатов «О Целевой Программе капитального ремонта жилого фонда, объектов социально-культурного назначения и благоустройства территории города Бендеры на 2021 год» </w:t>
      </w:r>
      <w:r w:rsidRPr="007A5167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14:paraId="7E7AC8D5" w14:textId="71B86E7F" w:rsidR="00EE0D42" w:rsidRDefault="00E34F4B" w:rsidP="00E34F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4B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28AF0079" w14:textId="2F306DA7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>
        <w:rPr>
          <w:rFonts w:ascii="Times New Roman" w:hAnsi="Times New Roman" w:cs="Times New Roman"/>
          <w:sz w:val="24"/>
          <w:szCs w:val="24"/>
        </w:rPr>
        <w:t>1.1. По настоящему договору «Подрядчик» обязуется в установленный Договором срок по заданию «Заказчика» выполнить работы по капитальному ремонту</w:t>
      </w:r>
      <w:r w:rsidR="00AF633E">
        <w:rPr>
          <w:rFonts w:ascii="Times New Roman" w:hAnsi="Times New Roman" w:cs="Times New Roman"/>
          <w:sz w:val="24"/>
          <w:szCs w:val="24"/>
        </w:rPr>
        <w:t xml:space="preserve"> </w:t>
      </w:r>
      <w:r w:rsidR="000A3129">
        <w:rPr>
          <w:rFonts w:ascii="Times New Roman" w:hAnsi="Times New Roman" w:cs="Times New Roman"/>
          <w:sz w:val="24"/>
          <w:szCs w:val="24"/>
        </w:rPr>
        <w:t>кровли</w:t>
      </w:r>
      <w:r w:rsidR="007B526F">
        <w:rPr>
          <w:rFonts w:ascii="Times New Roman" w:hAnsi="Times New Roman" w:cs="Times New Roman"/>
          <w:sz w:val="24"/>
          <w:szCs w:val="24"/>
        </w:rPr>
        <w:t xml:space="preserve"> корпуса «Б»</w:t>
      </w:r>
      <w:r w:rsidR="000A3129">
        <w:rPr>
          <w:rFonts w:ascii="Times New Roman" w:hAnsi="Times New Roman" w:cs="Times New Roman"/>
          <w:sz w:val="24"/>
          <w:szCs w:val="24"/>
        </w:rPr>
        <w:t xml:space="preserve"> </w:t>
      </w:r>
      <w:r w:rsidR="00AF633E">
        <w:rPr>
          <w:rFonts w:ascii="Times New Roman" w:hAnsi="Times New Roman" w:cs="Times New Roman"/>
          <w:sz w:val="24"/>
          <w:szCs w:val="24"/>
        </w:rPr>
        <w:t>(далее – Работы)</w:t>
      </w:r>
      <w:r w:rsidR="005276CE">
        <w:rPr>
          <w:rFonts w:ascii="Times New Roman" w:hAnsi="Times New Roman" w:cs="Times New Roman"/>
          <w:sz w:val="24"/>
          <w:szCs w:val="24"/>
        </w:rPr>
        <w:t>,</w:t>
      </w:r>
      <w:r w:rsidR="000A3129">
        <w:rPr>
          <w:rFonts w:ascii="Times New Roman" w:hAnsi="Times New Roman" w:cs="Times New Roman"/>
          <w:sz w:val="24"/>
          <w:szCs w:val="24"/>
        </w:rPr>
        <w:t xml:space="preserve"> М</w:t>
      </w:r>
      <w:r w:rsidR="007B526F">
        <w:rPr>
          <w:rFonts w:ascii="Times New Roman" w:hAnsi="Times New Roman" w:cs="Times New Roman"/>
          <w:sz w:val="24"/>
          <w:szCs w:val="24"/>
        </w:rPr>
        <w:t>ОУ</w:t>
      </w:r>
      <w:r w:rsidR="000A3129">
        <w:rPr>
          <w:rFonts w:ascii="Times New Roman" w:hAnsi="Times New Roman" w:cs="Times New Roman"/>
          <w:sz w:val="24"/>
          <w:szCs w:val="24"/>
        </w:rPr>
        <w:t xml:space="preserve"> «</w:t>
      </w:r>
      <w:r w:rsidR="007B526F">
        <w:rPr>
          <w:rFonts w:ascii="Times New Roman" w:hAnsi="Times New Roman" w:cs="Times New Roman"/>
          <w:sz w:val="24"/>
          <w:szCs w:val="24"/>
        </w:rPr>
        <w:t>БСОШ 4»</w:t>
      </w:r>
      <w:r w:rsidR="00144696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7B526F">
        <w:rPr>
          <w:rFonts w:ascii="Times New Roman" w:hAnsi="Times New Roman" w:cs="Times New Roman"/>
          <w:sz w:val="24"/>
          <w:szCs w:val="24"/>
        </w:rPr>
        <w:t>ого</w:t>
      </w:r>
      <w:r w:rsidR="0014469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9D74EC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="000A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129">
        <w:rPr>
          <w:rFonts w:ascii="Times New Roman" w:hAnsi="Times New Roman" w:cs="Times New Roman"/>
          <w:sz w:val="24"/>
          <w:szCs w:val="24"/>
        </w:rPr>
        <w:t>ул.</w:t>
      </w:r>
      <w:r w:rsidR="007B526F">
        <w:rPr>
          <w:rFonts w:ascii="Times New Roman" w:hAnsi="Times New Roman" w:cs="Times New Roman"/>
          <w:sz w:val="24"/>
          <w:szCs w:val="24"/>
        </w:rPr>
        <w:t>Тимирязева</w:t>
      </w:r>
      <w:proofErr w:type="spellEnd"/>
      <w:r w:rsidR="000A3129">
        <w:rPr>
          <w:rFonts w:ascii="Times New Roman" w:hAnsi="Times New Roman" w:cs="Times New Roman"/>
          <w:sz w:val="24"/>
          <w:szCs w:val="24"/>
        </w:rPr>
        <w:t>,</w:t>
      </w:r>
      <w:r w:rsidR="007B526F">
        <w:rPr>
          <w:rFonts w:ascii="Times New Roman" w:hAnsi="Times New Roman" w:cs="Times New Roman"/>
          <w:sz w:val="24"/>
          <w:szCs w:val="24"/>
        </w:rPr>
        <w:t xml:space="preserve"> 3,</w:t>
      </w:r>
      <w:r w:rsidR="00E34F4B">
        <w:rPr>
          <w:rFonts w:ascii="Times New Roman" w:hAnsi="Times New Roman" w:cs="Times New Roman"/>
          <w:sz w:val="24"/>
          <w:szCs w:val="24"/>
        </w:rPr>
        <w:t xml:space="preserve"> (далее – Объект) и сдать выполненные работы в порядке и сроки, установленные Договором.</w:t>
      </w:r>
    </w:p>
    <w:p w14:paraId="2EC50F1D" w14:textId="2CFA876F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>
        <w:rPr>
          <w:rFonts w:ascii="Times New Roman" w:hAnsi="Times New Roman" w:cs="Times New Roman"/>
          <w:sz w:val="24"/>
          <w:szCs w:val="24"/>
        </w:rPr>
        <w:t xml:space="preserve">1.2. «Заказчик» обязуется создать «Подрядчику» необходимые условия для выполнения работ и обеспечить своевременную приёмку работ, выполненных в соответствии с требованиями, установленных Договором. </w:t>
      </w:r>
    </w:p>
    <w:p w14:paraId="2673B018" w14:textId="222A6C6A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>
        <w:rPr>
          <w:rFonts w:ascii="Times New Roman" w:hAnsi="Times New Roman" w:cs="Times New Roman"/>
          <w:sz w:val="24"/>
          <w:szCs w:val="24"/>
        </w:rPr>
        <w:t xml:space="preserve">1.3. «Получатель» обязуется принять работы, выполненные в соответствии с требованиями, установленными Договором и уплатить за них обусловленную цену. </w:t>
      </w:r>
    </w:p>
    <w:p w14:paraId="61E0F0A2" w14:textId="2102B764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34F4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 согласно Приложению №</w:t>
      </w:r>
      <w:r w:rsidR="00144696">
        <w:rPr>
          <w:rFonts w:ascii="Times New Roman" w:hAnsi="Times New Roman" w:cs="Times New Roman"/>
          <w:sz w:val="24"/>
          <w:szCs w:val="24"/>
        </w:rPr>
        <w:t>1</w:t>
      </w:r>
      <w:r w:rsidR="00CD21D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Договору, являющейся неотъемлемой частью настоящего Договора.</w:t>
      </w:r>
    </w:p>
    <w:p w14:paraId="76633C09" w14:textId="603279BA" w:rsidR="00435025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Договор заключён  </w:t>
      </w:r>
      <w:r w:rsidR="00144696">
        <w:rPr>
          <w:rFonts w:ascii="Times New Roman" w:hAnsi="Times New Roman" w:cs="Times New Roman"/>
          <w:sz w:val="24"/>
          <w:szCs w:val="24"/>
        </w:rPr>
        <w:t xml:space="preserve">в </w:t>
      </w:r>
      <w:r w:rsidR="007871F3">
        <w:rPr>
          <w:rFonts w:ascii="Times New Roman" w:hAnsi="Times New Roman" w:cs="Times New Roman"/>
          <w:sz w:val="24"/>
          <w:szCs w:val="24"/>
        </w:rPr>
        <w:t>соответствии</w:t>
      </w:r>
      <w:r w:rsidR="00144696">
        <w:rPr>
          <w:rFonts w:ascii="Times New Roman" w:hAnsi="Times New Roman" w:cs="Times New Roman"/>
          <w:sz w:val="24"/>
          <w:szCs w:val="24"/>
        </w:rPr>
        <w:t xml:space="preserve"> со статьей 44 Закона о закупках в рамках реализации </w:t>
      </w:r>
      <w:r w:rsidR="007871F3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7871F3" w:rsidRPr="007A5167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7871F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871F3"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ремонта жилого фонда, объектов социально-культурного назначения и благоустройства территории города Бендеры на 2021 год</w:t>
      </w:r>
      <w:r w:rsidR="007871F3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</w:t>
      </w:r>
      <w:r w:rsidR="007871F3" w:rsidRPr="007A5167">
        <w:rPr>
          <w:rFonts w:ascii="Times New Roman" w:hAnsi="Times New Roman" w:cs="Times New Roman"/>
          <w:color w:val="000000"/>
          <w:sz w:val="24"/>
          <w:szCs w:val="24"/>
        </w:rPr>
        <w:t>Решением № 17 от 09 февраля 2021 года 5 сессии 26 созыва Бендерского городского Совета народных депутатов «О Целевой Программе капитального ремонта жилого фонда, объектов социально-культурного назначения и благоустройства территории города Бендеры на 2021 год»</w:t>
      </w:r>
      <w:r w:rsidR="007871F3">
        <w:rPr>
          <w:rFonts w:ascii="Times New Roman" w:hAnsi="Times New Roman" w:cs="Times New Roman"/>
          <w:color w:val="000000"/>
          <w:sz w:val="24"/>
          <w:szCs w:val="24"/>
        </w:rPr>
        <w:t xml:space="preserve"> в части капитального ремонта объектов социально-культурного назначения</w:t>
      </w:r>
      <w:r w:rsidR="005276C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A3129">
        <w:rPr>
          <w:rFonts w:ascii="Times New Roman" w:hAnsi="Times New Roman" w:cs="Times New Roman"/>
          <w:color w:val="000000"/>
          <w:sz w:val="24"/>
          <w:szCs w:val="24"/>
        </w:rPr>
        <w:t>2.3 Объекты МУ «</w:t>
      </w:r>
      <w:r w:rsidR="007B526F">
        <w:rPr>
          <w:rFonts w:ascii="Times New Roman" w:hAnsi="Times New Roman" w:cs="Times New Roman"/>
          <w:color w:val="000000"/>
          <w:sz w:val="24"/>
          <w:szCs w:val="24"/>
        </w:rPr>
        <w:t xml:space="preserve">УНО </w:t>
      </w:r>
      <w:proofErr w:type="spellStart"/>
      <w:r w:rsidR="007B526F">
        <w:rPr>
          <w:rFonts w:ascii="Times New Roman" w:hAnsi="Times New Roman" w:cs="Times New Roman"/>
          <w:color w:val="000000"/>
          <w:sz w:val="24"/>
          <w:szCs w:val="24"/>
        </w:rPr>
        <w:t>г.Бендеры</w:t>
      </w:r>
      <w:proofErr w:type="spellEnd"/>
      <w:r w:rsidR="000A312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B526F">
        <w:rPr>
          <w:rFonts w:ascii="Times New Roman" w:hAnsi="Times New Roman" w:cs="Times New Roman"/>
          <w:color w:val="000000"/>
          <w:sz w:val="24"/>
          <w:szCs w:val="24"/>
        </w:rPr>
        <w:t>, 2.1.2 Школы</w:t>
      </w:r>
      <w:r w:rsidR="00EF4B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A31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F4B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AA3DDF4" w14:textId="19D497AD" w:rsidR="00435025" w:rsidRDefault="00435025" w:rsidP="00435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025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17FFF629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>
        <w:rPr>
          <w:rFonts w:ascii="Times New Roman" w:hAnsi="Times New Roman" w:cs="Times New Roman"/>
          <w:sz w:val="24"/>
          <w:szCs w:val="24"/>
        </w:rPr>
        <w:t>1</w:t>
      </w:r>
      <w:r w:rsidR="00CD21D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F13B2B">
        <w:rPr>
          <w:rFonts w:ascii="Times New Roman" w:hAnsi="Times New Roman" w:cs="Times New Roman"/>
          <w:sz w:val="24"/>
          <w:szCs w:val="24"/>
        </w:rPr>
        <w:t>179 297</w:t>
      </w:r>
      <w:r w:rsidR="00A6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13B2B">
        <w:rPr>
          <w:rFonts w:ascii="Times New Roman" w:hAnsi="Times New Roman" w:cs="Times New Roman"/>
          <w:sz w:val="24"/>
          <w:szCs w:val="24"/>
        </w:rPr>
        <w:t>сто семьдесят девять тысяч двести девяносто семь</w:t>
      </w:r>
      <w:r>
        <w:rPr>
          <w:rFonts w:ascii="Times New Roman" w:hAnsi="Times New Roman" w:cs="Times New Roman"/>
          <w:sz w:val="24"/>
          <w:szCs w:val="24"/>
        </w:rPr>
        <w:t>) рублей Приднестровской Молдавской Республики.</w:t>
      </w:r>
    </w:p>
    <w:p w14:paraId="0AABC87F" w14:textId="6EB91C0C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191ED29C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Источник финансирования настоящего договора – Местный бюджет (Программ</w:t>
      </w:r>
      <w:r w:rsidR="000A31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ремонта жилого фонда, объектов социально-культурного назначения и благоустройства на 2021г год).</w:t>
      </w:r>
    </w:p>
    <w:p w14:paraId="4A21EBFD" w14:textId="0D2D89F3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«Получатель» производит «Подрядчику» предварительную оплату (аванс) в размере 25 (двадцать пять) % от цены Договора (цена работ).</w:t>
      </w:r>
    </w:p>
    <w:p w14:paraId="2711E933" w14:textId="13DAB81B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Окончательный расчёт по Договору в размере </w:t>
      </w:r>
      <w:r w:rsidR="00CD21DA">
        <w:rPr>
          <w:rFonts w:ascii="Times New Roman" w:hAnsi="Times New Roman" w:cs="Times New Roman"/>
          <w:sz w:val="24"/>
          <w:szCs w:val="24"/>
        </w:rPr>
        <w:t>75% «Получатель» производит за фактически выполненные работы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Договора, по мере бюджетного финансирования на счёт «Получателя».</w:t>
      </w:r>
    </w:p>
    <w:p w14:paraId="3FCC04C8" w14:textId="56C7CA40" w:rsidR="00CD21DA" w:rsidRDefault="00CD21D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Расчёт по настоящему Договору производится «Получателем»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51DD5B83" w:rsidR="00CD21DA" w:rsidRDefault="00CD21D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«Получатель»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84B7B7E" w:rsidR="00CD21DA" w:rsidRDefault="00CD21D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2.7. В случае нарушения «Подрядчиком» сроков исполнения обязательств по настоящему </w:t>
      </w:r>
      <w:r w:rsidR="00763E6C">
        <w:rPr>
          <w:rFonts w:ascii="Times New Roman" w:hAnsi="Times New Roman" w:cs="Times New Roman"/>
          <w:sz w:val="24"/>
          <w:szCs w:val="24"/>
        </w:rPr>
        <w:t>Договору,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«Получатель» вправе перечислить «Подрядчику» оплату в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9653D40" w14:textId="27BB26AD" w:rsidR="00CD21DA" w:rsidRDefault="00CD21DA" w:rsidP="00CD2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1DA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129EA356" w:rsidR="00CD21DA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68006255"/>
      <w:r w:rsidR="00763E6C">
        <w:rPr>
          <w:rFonts w:ascii="Times New Roman" w:hAnsi="Times New Roman" w:cs="Times New Roman"/>
          <w:sz w:val="24"/>
          <w:szCs w:val="24"/>
        </w:rPr>
        <w:t xml:space="preserve">3.1. «Подрядчик» обязан приступить к выполнению </w:t>
      </w:r>
      <w:r w:rsidR="00816CC6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F13B2B">
        <w:rPr>
          <w:rFonts w:ascii="Times New Roman" w:hAnsi="Times New Roman" w:cs="Times New Roman"/>
          <w:sz w:val="24"/>
          <w:szCs w:val="24"/>
        </w:rPr>
        <w:t>07</w:t>
      </w:r>
      <w:r w:rsidR="00A66CAB">
        <w:rPr>
          <w:rFonts w:ascii="Times New Roman" w:hAnsi="Times New Roman" w:cs="Times New Roman"/>
          <w:sz w:val="24"/>
          <w:szCs w:val="24"/>
        </w:rPr>
        <w:t xml:space="preserve"> </w:t>
      </w:r>
      <w:r w:rsidR="00F13B2B">
        <w:rPr>
          <w:rFonts w:ascii="Times New Roman" w:hAnsi="Times New Roman" w:cs="Times New Roman"/>
          <w:sz w:val="24"/>
          <w:szCs w:val="24"/>
        </w:rPr>
        <w:t>июня</w:t>
      </w:r>
      <w:r w:rsidR="00A66CAB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816CC6">
        <w:rPr>
          <w:rFonts w:ascii="Times New Roman" w:hAnsi="Times New Roman" w:cs="Times New Roman"/>
          <w:sz w:val="24"/>
          <w:szCs w:val="24"/>
        </w:rPr>
        <w:t xml:space="preserve"> и завершить их выполнение не позднее</w:t>
      </w:r>
      <w:r w:rsidR="00A66CAB">
        <w:rPr>
          <w:rFonts w:ascii="Times New Roman" w:hAnsi="Times New Roman" w:cs="Times New Roman"/>
          <w:sz w:val="24"/>
          <w:szCs w:val="24"/>
        </w:rPr>
        <w:t xml:space="preserve"> </w:t>
      </w:r>
      <w:r w:rsidR="00F211E4">
        <w:rPr>
          <w:rFonts w:ascii="Times New Roman" w:hAnsi="Times New Roman" w:cs="Times New Roman"/>
          <w:sz w:val="24"/>
          <w:szCs w:val="24"/>
        </w:rPr>
        <w:t>2</w:t>
      </w:r>
      <w:r w:rsidR="00F13B2B">
        <w:rPr>
          <w:rFonts w:ascii="Times New Roman" w:hAnsi="Times New Roman" w:cs="Times New Roman"/>
          <w:sz w:val="24"/>
          <w:szCs w:val="24"/>
        </w:rPr>
        <w:t>0</w:t>
      </w:r>
      <w:r w:rsidR="00A66CAB">
        <w:rPr>
          <w:rFonts w:ascii="Times New Roman" w:hAnsi="Times New Roman" w:cs="Times New Roman"/>
          <w:sz w:val="24"/>
          <w:szCs w:val="24"/>
        </w:rPr>
        <w:t xml:space="preserve"> </w:t>
      </w:r>
      <w:r w:rsidR="00F13B2B">
        <w:rPr>
          <w:rFonts w:ascii="Times New Roman" w:hAnsi="Times New Roman" w:cs="Times New Roman"/>
          <w:sz w:val="24"/>
          <w:szCs w:val="24"/>
        </w:rPr>
        <w:t>июля</w:t>
      </w:r>
      <w:r w:rsidR="00A66CAB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00967496" w14:textId="7BA8FF93" w:rsidR="00816CC6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>3.2. «Получатель» обязан обеспечить «Подрядчику» доступ на Объект, указанный в пункте 1.1. Договора, в рабочие дня с 8.00 до 18.00 и при необходимости, в нерабочие дни, на протяжении всего периода проведения работ по капитальному ремонту Объекта.</w:t>
      </w:r>
    </w:p>
    <w:p w14:paraId="69F6F8A4" w14:textId="1D61A67C" w:rsidR="00816CC6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день, до нерабочего дня, в котором необходимо выполнять работы и должна отражать период времени, в течение которого планируется их выполнение.</w:t>
      </w:r>
    </w:p>
    <w:p w14:paraId="45C38D64" w14:textId="6E44BCB5" w:rsidR="00816CC6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0F05953E" w14:textId="5D3111C9" w:rsidR="00CD21DA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 xml:space="preserve">3.4. </w:t>
      </w:r>
      <w:r w:rsidR="009319E9">
        <w:rPr>
          <w:rFonts w:ascii="Times New Roman" w:hAnsi="Times New Roman" w:cs="Times New Roman"/>
          <w:sz w:val="24"/>
          <w:szCs w:val="24"/>
        </w:rPr>
        <w:t>По решению «Заказчика» приемк</w:t>
      </w:r>
      <w:r w:rsidR="009C3249">
        <w:rPr>
          <w:rFonts w:ascii="Times New Roman" w:hAnsi="Times New Roman" w:cs="Times New Roman"/>
          <w:sz w:val="24"/>
          <w:szCs w:val="24"/>
        </w:rPr>
        <w:t>а</w:t>
      </w:r>
      <w:r w:rsidR="00816CC6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="009C3249">
        <w:rPr>
          <w:rFonts w:ascii="Times New Roman" w:hAnsi="Times New Roman" w:cs="Times New Roman"/>
          <w:sz w:val="24"/>
          <w:szCs w:val="24"/>
        </w:rPr>
        <w:t xml:space="preserve"> по настоящему Договору</w:t>
      </w:r>
      <w:r w:rsidR="009319E9">
        <w:rPr>
          <w:rFonts w:ascii="Times New Roman" w:hAnsi="Times New Roman" w:cs="Times New Roman"/>
          <w:sz w:val="24"/>
          <w:szCs w:val="24"/>
        </w:rPr>
        <w:t>, или результатов отдельного этапа исполнения настоящего Договора может</w:t>
      </w:r>
      <w:r w:rsidR="00816CC6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9319E9">
        <w:rPr>
          <w:rFonts w:ascii="Times New Roman" w:hAnsi="Times New Roman" w:cs="Times New Roman"/>
          <w:sz w:val="24"/>
          <w:szCs w:val="24"/>
        </w:rPr>
        <w:t>яться приемочной</w:t>
      </w:r>
      <w:r w:rsidR="00816CC6">
        <w:rPr>
          <w:rFonts w:ascii="Times New Roman" w:hAnsi="Times New Roman" w:cs="Times New Roman"/>
          <w:sz w:val="24"/>
          <w:szCs w:val="24"/>
        </w:rPr>
        <w:t xml:space="preserve"> комиссией в количестве не мене 5 (пяти) человек, состоящей из представителей «Заказчика», «Получателя» и при необходимости других заинтересованных лиц.</w:t>
      </w:r>
    </w:p>
    <w:p w14:paraId="45440C7B" w14:textId="0C3E1CD4" w:rsidR="009319E9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>При этом организационное обеспечение приемки результата</w:t>
      </w:r>
      <w:r w:rsidR="00402E1A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="00F13B2B">
        <w:rPr>
          <w:rFonts w:ascii="Times New Roman" w:hAnsi="Times New Roman" w:cs="Times New Roman"/>
          <w:sz w:val="24"/>
          <w:szCs w:val="24"/>
        </w:rPr>
        <w:t xml:space="preserve"> возлагается на «Заказчика», а</w:t>
      </w:r>
      <w:r w:rsidR="00402E1A">
        <w:rPr>
          <w:rFonts w:ascii="Times New Roman" w:hAnsi="Times New Roman" w:cs="Times New Roman"/>
          <w:sz w:val="24"/>
          <w:szCs w:val="24"/>
        </w:rPr>
        <w:t xml:space="preserve"> ответственность за приемку в</w:t>
      </w:r>
      <w:r w:rsidR="00816CC6">
        <w:rPr>
          <w:rFonts w:ascii="Times New Roman" w:hAnsi="Times New Roman" w:cs="Times New Roman"/>
          <w:sz w:val="24"/>
          <w:szCs w:val="24"/>
        </w:rPr>
        <w:t>ыполненных работ возлагается на «Получателя».</w:t>
      </w:r>
    </w:p>
    <w:p w14:paraId="454815B3" w14:textId="2B1DE366" w:rsidR="00F13B2B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E1A">
        <w:rPr>
          <w:rFonts w:ascii="Times New Roman" w:hAnsi="Times New Roman" w:cs="Times New Roman"/>
          <w:sz w:val="24"/>
          <w:szCs w:val="24"/>
        </w:rPr>
        <w:t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Договора, представители  «Получателя» при отсутствии замечаний обязаны подписать акт сдачи-приемки выполненных работ</w:t>
      </w:r>
      <w:r w:rsidR="00F13B2B">
        <w:rPr>
          <w:rFonts w:ascii="Times New Roman" w:hAnsi="Times New Roman" w:cs="Times New Roman"/>
          <w:sz w:val="24"/>
          <w:szCs w:val="24"/>
        </w:rPr>
        <w:t xml:space="preserve"> и все члены приемочной комиссии</w:t>
      </w:r>
      <w:r w:rsidR="00402E1A">
        <w:rPr>
          <w:rFonts w:ascii="Times New Roman" w:hAnsi="Times New Roman" w:cs="Times New Roman"/>
          <w:sz w:val="24"/>
          <w:szCs w:val="24"/>
        </w:rPr>
        <w:t>. В противном случае «Заказчик»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14:paraId="36F00017" w14:textId="69C04BAA" w:rsidR="00402E1A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E1A">
        <w:rPr>
          <w:rFonts w:ascii="Times New Roman" w:hAnsi="Times New Roman" w:cs="Times New Roman"/>
          <w:sz w:val="24"/>
          <w:szCs w:val="24"/>
        </w:rPr>
        <w:t>3.</w:t>
      </w:r>
      <w:r w:rsidR="00FD6B45">
        <w:rPr>
          <w:rFonts w:ascii="Times New Roman" w:hAnsi="Times New Roman" w:cs="Times New Roman"/>
          <w:sz w:val="24"/>
          <w:szCs w:val="24"/>
        </w:rPr>
        <w:t>6</w:t>
      </w:r>
      <w:r w:rsidR="00402E1A">
        <w:rPr>
          <w:rFonts w:ascii="Times New Roman" w:hAnsi="Times New Roman" w:cs="Times New Roman"/>
          <w:sz w:val="24"/>
          <w:szCs w:val="24"/>
        </w:rPr>
        <w:t>. В случае предъявления мотивированного отказа от подписания акта сдачи-приемки выполненных работ «Подрядчик» обязан рассмотреть его в течении 7 (семи) рабочих дней и устранить выявленные недостатки.</w:t>
      </w:r>
    </w:p>
    <w:p w14:paraId="1C408F39" w14:textId="1DA49EC8" w:rsidR="00FD6B45" w:rsidRDefault="00FD6B45" w:rsidP="00FD6B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«</w:t>
      </w:r>
      <w:r w:rsidRPr="00FD6B45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6B45">
        <w:rPr>
          <w:rFonts w:ascii="Times New Roman" w:hAnsi="Times New Roman" w:cs="Times New Roman"/>
          <w:sz w:val="24"/>
          <w:szCs w:val="24"/>
        </w:rPr>
        <w:t xml:space="preserve"> вправе не отказывать в приемке</w:t>
      </w:r>
      <w:r>
        <w:rPr>
          <w:rFonts w:ascii="Times New Roman" w:hAnsi="Times New Roman" w:cs="Times New Roman"/>
          <w:sz w:val="24"/>
          <w:szCs w:val="24"/>
        </w:rPr>
        <w:t xml:space="preserve"> результат работ</w:t>
      </w:r>
      <w:r w:rsidRPr="00FD6B45">
        <w:rPr>
          <w:rFonts w:ascii="Times New Roman" w:hAnsi="Times New Roman" w:cs="Times New Roman"/>
          <w:sz w:val="24"/>
          <w:szCs w:val="24"/>
        </w:rPr>
        <w:t xml:space="preserve"> в случае выявления несоответствия результатов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FD6B45">
        <w:rPr>
          <w:rFonts w:ascii="Times New Roman" w:hAnsi="Times New Roman" w:cs="Times New Roman"/>
          <w:sz w:val="24"/>
          <w:szCs w:val="24"/>
        </w:rPr>
        <w:t xml:space="preserve">, если выявленное несоответствие не препятствует приемке этих результатов работ,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D6B45">
        <w:rPr>
          <w:rFonts w:ascii="Times New Roman" w:hAnsi="Times New Roman" w:cs="Times New Roman"/>
          <w:sz w:val="24"/>
          <w:szCs w:val="24"/>
        </w:rPr>
        <w:t xml:space="preserve">устранено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FD6B45">
        <w:rPr>
          <w:rFonts w:ascii="Times New Roman" w:hAnsi="Times New Roman" w:cs="Times New Roman"/>
          <w:sz w:val="24"/>
          <w:szCs w:val="24"/>
        </w:rPr>
        <w:t>одрядчиком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641F8AA" w14:textId="4E5CF21A" w:rsidR="00816CC6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02E1A">
        <w:rPr>
          <w:rFonts w:ascii="Times New Roman" w:hAnsi="Times New Roman" w:cs="Times New Roman"/>
          <w:sz w:val="24"/>
          <w:szCs w:val="24"/>
        </w:rPr>
        <w:t>3.</w:t>
      </w:r>
      <w:r w:rsidR="009C3249">
        <w:rPr>
          <w:rFonts w:ascii="Times New Roman" w:hAnsi="Times New Roman" w:cs="Times New Roman"/>
          <w:sz w:val="24"/>
          <w:szCs w:val="24"/>
        </w:rPr>
        <w:t>8</w:t>
      </w:r>
      <w:r w:rsidR="00402E1A">
        <w:rPr>
          <w:rFonts w:ascii="Times New Roman" w:hAnsi="Times New Roman" w:cs="Times New Roman"/>
          <w:sz w:val="24"/>
          <w:szCs w:val="24"/>
        </w:rPr>
        <w:t>. В случае досрочного выполнения работ «Подрядчик» уведомляет «Заказчика»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40964747" w:rsidR="00402E1A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E1A">
        <w:rPr>
          <w:rFonts w:ascii="Times New Roman" w:hAnsi="Times New Roman" w:cs="Times New Roman"/>
          <w:sz w:val="24"/>
          <w:szCs w:val="24"/>
        </w:rPr>
        <w:t>3.</w:t>
      </w:r>
      <w:r w:rsidR="009C3249">
        <w:rPr>
          <w:rFonts w:ascii="Times New Roman" w:hAnsi="Times New Roman" w:cs="Times New Roman"/>
          <w:sz w:val="24"/>
          <w:szCs w:val="24"/>
        </w:rPr>
        <w:t>9</w:t>
      </w:r>
      <w:r w:rsidR="00402E1A">
        <w:rPr>
          <w:rFonts w:ascii="Times New Roman" w:hAnsi="Times New Roman" w:cs="Times New Roman"/>
          <w:sz w:val="24"/>
          <w:szCs w:val="24"/>
        </w:rPr>
        <w:t xml:space="preserve">. Датой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402E1A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12A6C961" w:rsidR="00760E68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FD6B45">
        <w:rPr>
          <w:rFonts w:ascii="Times New Roman" w:hAnsi="Times New Roman" w:cs="Times New Roman"/>
          <w:sz w:val="24"/>
          <w:szCs w:val="24"/>
        </w:rPr>
        <w:t>1</w:t>
      </w:r>
      <w:r w:rsidR="009C32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«Подрядчик» ненадлежащим образом, выполнивший работы, не вправе ссылаться на то, что, «Заказчик», «Получатель» не осуществляли контроль и надзор за их выполнением.</w:t>
      </w:r>
    </w:p>
    <w:bookmarkEnd w:id="0"/>
    <w:p w14:paraId="06F8648B" w14:textId="7F513660" w:rsidR="00760E68" w:rsidRDefault="00760E68" w:rsidP="00760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E68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99FF756" w14:textId="1D5DD2EA" w:rsidR="00760E68" w:rsidRDefault="00760E68" w:rsidP="00760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0E68">
        <w:rPr>
          <w:rFonts w:ascii="Times New Roman" w:hAnsi="Times New Roman" w:cs="Times New Roman"/>
          <w:b/>
          <w:bCs/>
          <w:sz w:val="24"/>
          <w:szCs w:val="24"/>
        </w:rPr>
        <w:t>4.1. «Подрядчик» вправе:</w:t>
      </w:r>
    </w:p>
    <w:p w14:paraId="33711920" w14:textId="3B9C9943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 w:rsidRPr="00760E68">
        <w:rPr>
          <w:rFonts w:ascii="Times New Roman" w:hAnsi="Times New Roman" w:cs="Times New Roman"/>
          <w:sz w:val="24"/>
          <w:szCs w:val="24"/>
        </w:rPr>
        <w:t>4.1.1.</w:t>
      </w:r>
      <w:r w:rsidR="00760E68">
        <w:rPr>
          <w:rFonts w:ascii="Times New Roman" w:hAnsi="Times New Roman" w:cs="Times New Roman"/>
          <w:sz w:val="24"/>
          <w:szCs w:val="24"/>
        </w:rPr>
        <w:t xml:space="preserve">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0510A6A4" w14:textId="01B08446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6BCF183D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14:paraId="7FC1EB67" w14:textId="02E1DFD1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58494A8B" w14:textId="134066F0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DE7D2B">
        <w:rPr>
          <w:rFonts w:ascii="Times New Roman" w:hAnsi="Times New Roman" w:cs="Times New Roman"/>
          <w:sz w:val="24"/>
          <w:szCs w:val="24"/>
        </w:rPr>
        <w:t>.</w:t>
      </w:r>
    </w:p>
    <w:p w14:paraId="53416E7E" w14:textId="6757BA29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 xml:space="preserve">Решение «Подрядчика» об одностороннем отказе не позднее чем в течении 3 (трех) рабочих дней со дня принятия </w:t>
      </w:r>
      <w:r>
        <w:rPr>
          <w:rFonts w:ascii="Times New Roman" w:hAnsi="Times New Roman" w:cs="Times New Roman"/>
          <w:sz w:val="24"/>
          <w:szCs w:val="24"/>
        </w:rPr>
        <w:t>такого решения направляется «Заказчику» с использованием средств связи и доставки, обеспечивающих фиксирование такого уведомления и получения «Подрядчиком» подтверждения о его вручении «Заказчику».</w:t>
      </w:r>
    </w:p>
    <w:p w14:paraId="73A08E2F" w14:textId="2B8DAE2F" w:rsidR="00B47A31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Выполнение «Подрядчиком» требований настоящего пункта считается надлежащее уведомление «Заказчика» об одностороннем отказе от исполнения Договора. Датой такого надлежащего уведомления признается день получения «Подрядчиком» подтверждения о вручении «Заказчику» указанного уведомления.</w:t>
      </w:r>
    </w:p>
    <w:p w14:paraId="5EEE051E" w14:textId="755FFB24" w:rsidR="00B47A31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«Подрядчика» об одностороннем отказе вступает в силу и Договор считается расторгнутым через 10 (десять) рабочих дней со дня надлежащего уведомления «Подрядчиком» «Заказчика» об одностороннем отказе.</w:t>
      </w:r>
    </w:p>
    <w:p w14:paraId="4E9725E2" w14:textId="501BF070" w:rsidR="00B47A31" w:rsidRPr="00B47A31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«Подрядчик» обязан отменить не вступившее в силу решение об одностороннем отказе, если в течении десятидневного срока со дня надлежащего уведомления «Заказчика» о принятом решении устранены нарушения условий Договора, послужившие основанием для принятия указанного решения.</w:t>
      </w:r>
    </w:p>
    <w:p w14:paraId="0F78DBA4" w14:textId="25FE350E" w:rsidR="00816CC6" w:rsidRPr="008E4C9B" w:rsidRDefault="00741563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A31" w:rsidRPr="008E4C9B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502868FD" w14:textId="24461B0D" w:rsidR="00B47A31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7A31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7E4331A1" w14:textId="308887B5" w:rsidR="00B47A31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A31">
        <w:rPr>
          <w:rFonts w:ascii="Times New Roman" w:hAnsi="Times New Roman" w:cs="Times New Roman"/>
          <w:sz w:val="24"/>
          <w:szCs w:val="24"/>
        </w:rPr>
        <w:t>4.2.2. выполнить работы на условиях, предусмотренных Договором</w:t>
      </w:r>
      <w:r w:rsidR="006F7352">
        <w:rPr>
          <w:rFonts w:ascii="Times New Roman" w:hAnsi="Times New Roman" w:cs="Times New Roman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№1 к настоящему Договору;</w:t>
      </w:r>
    </w:p>
    <w:p w14:paraId="66AE8BB3" w14:textId="00CAF743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352">
        <w:rPr>
          <w:rFonts w:ascii="Times New Roman" w:hAnsi="Times New Roman" w:cs="Times New Roman"/>
          <w:sz w:val="24"/>
          <w:szCs w:val="24"/>
        </w:rPr>
        <w:t>4.2.3. обеспечить устранение за свой счет</w:t>
      </w:r>
      <w:r w:rsidR="008E4C9B">
        <w:rPr>
          <w:rFonts w:ascii="Times New Roman" w:hAnsi="Times New Roman" w:cs="Times New Roman"/>
          <w:sz w:val="24"/>
          <w:szCs w:val="24"/>
        </w:rPr>
        <w:t xml:space="preserve"> недостатков и дефектов, выявленных при приемке выполненной работы, и в течении гарантийного срока, в течении 7 (семи) рабочих дней с момента получения уведомления о недостатках (дефектах);</w:t>
      </w:r>
    </w:p>
    <w:p w14:paraId="04563761" w14:textId="057C63EA" w:rsidR="006F7352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4C71" w14:textId="1011BFAF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13F359FA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4.2.6. представить «Заказчику», «Получателю»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9CF8545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4.2.7. обеспечить возможность осуществления «Заказчиком», «Получателем» контроля и надзора за ходом выполнения работ, качеством используемых материалов и оборудования;</w:t>
      </w:r>
    </w:p>
    <w:p w14:paraId="0F9B4176" w14:textId="293895F8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4.2.8. беспрепятственно допускать представителей «Заказчика»,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7ADE1857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 xml:space="preserve">4.2.9. согласовывать с «Заказчиком» и «Получателем» все необходимые действия </w:t>
      </w:r>
      <w:r>
        <w:rPr>
          <w:rFonts w:ascii="Times New Roman" w:hAnsi="Times New Roman" w:cs="Times New Roman"/>
          <w:sz w:val="24"/>
          <w:szCs w:val="24"/>
        </w:rPr>
        <w:t>и документацию, предусмотренные условиями Договора;</w:t>
      </w:r>
    </w:p>
    <w:p w14:paraId="42599122" w14:textId="3558CC39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4.2.10 своевременно и надлежащим образом вести и оформлять отчётную документацию и представлять ее «Заказчику» и 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58F61E93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4.2.11.</w:t>
      </w:r>
      <w:r w:rsidR="004E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444CC9F2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4.2.12. обеспечить свое соответствие в течении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50EC1C9C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4.2.13. своевременно предоставлять «Заказчику» и «Получателю»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D126265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гарантировать «Заказчику» и «Получателю отсутствие у третьих лиц права воспрепятствовать выполнению работ или ограничить их выполнение;</w:t>
      </w:r>
    </w:p>
    <w:p w14:paraId="76AEAFA8" w14:textId="3DA03C7E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73D904E" w14:textId="18C4BFC5" w:rsidR="003671B0" w:rsidRDefault="00AB4177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621" w:rsidRPr="004E0621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141EEAE" w14:textId="4EFDAAF4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3547935B" w14:textId="749429EE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2FA1671D" w14:textId="731980C0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46C8BDB5" w14:textId="346D382B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7E105A1C" w14:textId="5D108B2F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4.3.5. провести экспертизу выполненной работы с привлечением экспертов, экспертных организаций;</w:t>
      </w:r>
    </w:p>
    <w:p w14:paraId="554E0281" w14:textId="5EB86170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627EFDF2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4.3.7. запрашивать у «Подрядчика» любую относящуюся к предмету Договора документацию и информацию;</w:t>
      </w:r>
    </w:p>
    <w:p w14:paraId="0C907545" w14:textId="3CE11B36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4.3.8. принять решение об одностороннем отказе от исполнения Договора и потребовать возмещение убытков в случаях:</w:t>
      </w:r>
    </w:p>
    <w:p w14:paraId="4613B00D" w14:textId="22DDA87B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782CDFBB" w14:textId="2C954390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Договором;</w:t>
      </w:r>
    </w:p>
    <w:p w14:paraId="386022B0" w14:textId="754DACB9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в) если отступления в работе от условий Договора или иные недостатки работы в установленный настоящим Договором срок не были устранены;</w:t>
      </w:r>
    </w:p>
    <w:p w14:paraId="588F6BB0" w14:textId="3FE82500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 xml:space="preserve">г) по иным основаниям, предусмотренным </w:t>
      </w:r>
      <w:r w:rsidR="00DE7D2B">
        <w:rPr>
          <w:rFonts w:ascii="Times New Roman" w:hAnsi="Times New Roman" w:cs="Times New Roman"/>
          <w:sz w:val="24"/>
          <w:szCs w:val="24"/>
        </w:rPr>
        <w:t>гражданским законодательством Приднестровской Молдавской Республики для одностороннего отказа.</w:t>
      </w:r>
    </w:p>
    <w:p w14:paraId="77082DC6" w14:textId="47E04B23" w:rsidR="00DE7D2B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D2B">
        <w:rPr>
          <w:rFonts w:ascii="Times New Roman" w:hAnsi="Times New Roman" w:cs="Times New Roman"/>
          <w:sz w:val="24"/>
          <w:szCs w:val="24"/>
        </w:rPr>
        <w:t xml:space="preserve">Решение «Заказчика» об одностороннем отказе от исполнения Договора не позднее чем в течении 3 (трех) рабочих дней со дня принятия указанного решения размещается в информационной системе и направляется «Подрядчику» с использованием иных средств </w:t>
      </w:r>
      <w:r w:rsidR="00DE7D2B">
        <w:rPr>
          <w:rFonts w:ascii="Times New Roman" w:hAnsi="Times New Roman" w:cs="Times New Roman"/>
          <w:sz w:val="24"/>
          <w:szCs w:val="24"/>
        </w:rPr>
        <w:lastRenderedPageBreak/>
        <w:t>связи и доставки, обеспечивающих фиксирование такого уведомления и получение «Заказчиком» подтверждения о его вручении «Подрядчику».</w:t>
      </w:r>
    </w:p>
    <w:p w14:paraId="2B0A2D74" w14:textId="02AF6B44" w:rsidR="00DE7D2B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D2B">
        <w:rPr>
          <w:rFonts w:ascii="Times New Roman" w:hAnsi="Times New Roman" w:cs="Times New Roman"/>
          <w:sz w:val="24"/>
          <w:szCs w:val="24"/>
        </w:rPr>
        <w:t>Решение «Заказчика» об одностороннем отказе вступает в силу в Договор считается расторгнутым через 5 (пять) рабочих дней со дня надлежащего уведомления «Заказчиком» «Подрядчика» об одностороннем отказе.</w:t>
      </w:r>
    </w:p>
    <w:p w14:paraId="638D05BC" w14:textId="6D190995" w:rsidR="00DE7D2B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D2B">
        <w:rPr>
          <w:rFonts w:ascii="Times New Roman" w:hAnsi="Times New Roman" w:cs="Times New Roman"/>
          <w:sz w:val="24"/>
          <w:szCs w:val="24"/>
        </w:rPr>
        <w:t xml:space="preserve">Выполнение «Заказчиком» требований настоящего пункта считается надлежащее уведомление «Подрядчика» об одностороннем отказе исполнения Договора. Датой </w:t>
      </w:r>
      <w:r w:rsidR="00B25484">
        <w:rPr>
          <w:rFonts w:ascii="Times New Roman" w:hAnsi="Times New Roman" w:cs="Times New Roman"/>
          <w:sz w:val="24"/>
          <w:szCs w:val="24"/>
        </w:rPr>
        <w:t>такого</w:t>
      </w:r>
      <w:r w:rsidR="00DE7D2B">
        <w:rPr>
          <w:rFonts w:ascii="Times New Roman" w:hAnsi="Times New Roman" w:cs="Times New Roman"/>
          <w:sz w:val="24"/>
          <w:szCs w:val="24"/>
        </w:rPr>
        <w:t xml:space="preserve"> надлежащего уведомления признается дата получения «Заказчиком» подтверждения о вручении «Подрядчику» указанного уведомления.</w:t>
      </w:r>
    </w:p>
    <w:p w14:paraId="59F1EBE6" w14:textId="486CEA9D" w:rsidR="00DE7D2B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D2B">
        <w:rPr>
          <w:rFonts w:ascii="Times New Roman" w:hAnsi="Times New Roman" w:cs="Times New Roman"/>
          <w:sz w:val="24"/>
          <w:szCs w:val="24"/>
        </w:rPr>
        <w:t xml:space="preserve">«Заказчик» обязан отменить не </w:t>
      </w:r>
      <w:r>
        <w:rPr>
          <w:rFonts w:ascii="Times New Roman" w:hAnsi="Times New Roman" w:cs="Times New Roman"/>
          <w:sz w:val="24"/>
          <w:szCs w:val="24"/>
        </w:rPr>
        <w:t>вступившее</w:t>
      </w:r>
      <w:r w:rsidR="00DE7D2B">
        <w:rPr>
          <w:rFonts w:ascii="Times New Roman" w:hAnsi="Times New Roman" w:cs="Times New Roman"/>
          <w:sz w:val="24"/>
          <w:szCs w:val="24"/>
        </w:rPr>
        <w:t xml:space="preserve"> в силу решение об одностороннем отказе, если в течении десятидневного срока с даты надле</w:t>
      </w:r>
      <w:r>
        <w:rPr>
          <w:rFonts w:ascii="Times New Roman" w:hAnsi="Times New Roman" w:cs="Times New Roman"/>
          <w:sz w:val="24"/>
          <w:szCs w:val="24"/>
        </w:rPr>
        <w:t>жащего уведомления «Подрядчика» о принятом решении устранено нарушение условий Договора, послужившее основанием для принятия указанного решения.</w:t>
      </w:r>
    </w:p>
    <w:p w14:paraId="570DBF4F" w14:textId="15715DB5" w:rsidR="00AB4177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Данное правило не применяется в случае повторного нарушения «Подрядчиком» условий Договора.</w:t>
      </w:r>
    </w:p>
    <w:p w14:paraId="0D82CD44" w14:textId="4E00044B" w:rsidR="00AB4177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Сумма возмещения подлежит выплате «Подрядчиком» в течении 10 (десяти) рабочих дней с момента предъявления соответствующего требования.</w:t>
      </w:r>
    </w:p>
    <w:p w14:paraId="71B18BFB" w14:textId="7E5DEC06" w:rsidR="00AB4177" w:rsidRPr="00B25484" w:rsidRDefault="00085D3E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B25484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6621A74" w14:textId="0E9F094C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0233287" w14:textId="06345785" w:rsidR="00DE7D2B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 xml:space="preserve">4.4.6. обеспечить своевременную приемку результата работ, соответствующего требованиям, установленным Договором; и подписание акта сдачи-приемки результат выполненных работ </w:t>
      </w:r>
      <w:r w:rsidR="00B25484">
        <w:rPr>
          <w:rFonts w:ascii="Times New Roman" w:hAnsi="Times New Roman" w:cs="Times New Roman"/>
          <w:sz w:val="24"/>
          <w:szCs w:val="24"/>
        </w:rPr>
        <w:t>или</w:t>
      </w:r>
      <w:r w:rsidR="00AB4177">
        <w:rPr>
          <w:rFonts w:ascii="Times New Roman" w:hAnsi="Times New Roman" w:cs="Times New Roman"/>
          <w:sz w:val="24"/>
          <w:szCs w:val="24"/>
        </w:rPr>
        <w:t xml:space="preserve"> заявить</w:t>
      </w:r>
      <w:r w:rsidR="00B25484">
        <w:rPr>
          <w:rFonts w:ascii="Times New Roman" w:hAnsi="Times New Roman" w:cs="Times New Roman"/>
          <w:sz w:val="24"/>
          <w:szCs w:val="24"/>
        </w:rPr>
        <w:t xml:space="preserve"> мотивированный</w:t>
      </w:r>
      <w:r w:rsidR="00AB4177">
        <w:rPr>
          <w:rFonts w:ascii="Times New Roman" w:hAnsi="Times New Roman" w:cs="Times New Roman"/>
          <w:sz w:val="24"/>
          <w:szCs w:val="24"/>
        </w:rPr>
        <w:t xml:space="preserve"> отка</w:t>
      </w:r>
      <w:r w:rsidR="00B25484">
        <w:rPr>
          <w:rFonts w:ascii="Times New Roman" w:hAnsi="Times New Roman" w:cs="Times New Roman"/>
          <w:sz w:val="24"/>
          <w:szCs w:val="24"/>
        </w:rPr>
        <w:t>з от его подписания в сроки и в порядке предусмотренные настоящим Договором;</w:t>
      </w:r>
    </w:p>
    <w:p w14:paraId="35F99036" w14:textId="2C0F56F0" w:rsidR="00B25484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484">
        <w:rPr>
          <w:rFonts w:ascii="Times New Roman" w:hAnsi="Times New Roman" w:cs="Times New Roman"/>
          <w:sz w:val="24"/>
          <w:szCs w:val="24"/>
        </w:rPr>
        <w:t xml:space="preserve">4.4.7.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«О закупках в Приднестровской Молдавской Республики» и установленных «Заказчиком» требований в извещении о </w:t>
      </w:r>
      <w:r w:rsidR="00B25484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запроса предложений, и как вследствие возникновение </w:t>
      </w:r>
      <w:r>
        <w:rPr>
          <w:rFonts w:ascii="Times New Roman" w:hAnsi="Times New Roman" w:cs="Times New Roman"/>
          <w:sz w:val="24"/>
          <w:szCs w:val="24"/>
        </w:rPr>
        <w:t>у «Заказчика» права осуществить закупку у единственного поставщика.</w:t>
      </w:r>
    </w:p>
    <w:p w14:paraId="0CCF61C9" w14:textId="539B0352" w:rsidR="00245C36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«Заказчика» об одностороннем отказе от исполнения Договора реализуется в порядке, предусмотренном частью второй подпункта 4.3.8. настоящего Договора.</w:t>
      </w:r>
    </w:p>
    <w:p w14:paraId="4B8D0526" w14:textId="73F75F9F" w:rsidR="00085D3E" w:rsidRPr="00824CBA" w:rsidRDefault="00824CBA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824CBA">
        <w:rPr>
          <w:rFonts w:ascii="Times New Roman" w:hAnsi="Times New Roman" w:cs="Times New Roman"/>
          <w:b/>
          <w:bCs/>
          <w:sz w:val="24"/>
          <w:szCs w:val="24"/>
        </w:rPr>
        <w:t>4.5. «Получатель» вправе:</w:t>
      </w:r>
    </w:p>
    <w:p w14:paraId="14D0D568" w14:textId="0436C6EC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4.5.1. требовать от «Подрядчика» надлежащего исполнения обязательств, предусмотренных Договором;</w:t>
      </w:r>
    </w:p>
    <w:p w14:paraId="7DBCB608" w14:textId="4479F8EB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4.5.2. требовать от «Подрядчика» своевременного устранения выявленных недостатков работ;</w:t>
      </w:r>
    </w:p>
    <w:p w14:paraId="5CFA0350" w14:textId="164F1728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5E0D4B04" w14:textId="73380D74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 xml:space="preserve">4.5.4. при обнаружении отступлений от условий Договора, ухудшающих результат работ, или иных недостатков в работах немедленно заявить об этом «Подрядчику»; </w:t>
      </w:r>
    </w:p>
    <w:p w14:paraId="7287E5DD" w14:textId="4869169F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F51487D" w14:textId="0295B8CB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4.5.6. запрашивать у «Подрядчика» любую относящуюся к предмету Договора документацию и информацию.</w:t>
      </w:r>
    </w:p>
    <w:p w14:paraId="40CB253A" w14:textId="44DEEDDB" w:rsidR="00085D3E" w:rsidRPr="00824CBA" w:rsidRDefault="00824CBA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824CBA">
        <w:rPr>
          <w:rFonts w:ascii="Times New Roman" w:hAnsi="Times New Roman" w:cs="Times New Roman"/>
          <w:b/>
          <w:bCs/>
          <w:sz w:val="24"/>
          <w:szCs w:val="24"/>
        </w:rPr>
        <w:t>4.6. «Получатель» обязан:</w:t>
      </w:r>
    </w:p>
    <w:p w14:paraId="293F72FF" w14:textId="3757C78C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 xml:space="preserve">4.6.1. оказывать содействие «Подрядчику» в ходе выполнения им работ </w:t>
      </w:r>
      <w:r>
        <w:rPr>
          <w:rFonts w:ascii="Times New Roman" w:hAnsi="Times New Roman" w:cs="Times New Roman"/>
          <w:sz w:val="24"/>
          <w:szCs w:val="24"/>
        </w:rPr>
        <w:t>по вопросам,</w:t>
      </w:r>
      <w:r w:rsidR="00085D3E">
        <w:rPr>
          <w:rFonts w:ascii="Times New Roman" w:hAnsi="Times New Roman" w:cs="Times New Roman"/>
          <w:sz w:val="24"/>
          <w:szCs w:val="24"/>
        </w:rPr>
        <w:t xml:space="preserve"> непосредственно связанным с предметом Договора, решение которых возможно только при участии «Получателя»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6CAB99" w14:textId="3D8F204C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4.6.2. обеспечивать «Подрядчику» доступ на Объект, указанный в пункте 1.1. Договора, в порядке предусмотренном пунктом 3.2. Договора;</w:t>
      </w:r>
    </w:p>
    <w:p w14:paraId="57E2CDFA" w14:textId="36D6E6AA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4.6.3. осуществлять технический надзор на Объекте;</w:t>
      </w:r>
    </w:p>
    <w:p w14:paraId="178EB3F9" w14:textId="6D5BE68A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4.6.4. осуществить своевременную приемку результата работ, соответствующего требованиям, установленным настоящим Договором, и подписание акта сдачи-приемки выполненных работ при отсутствии оснований для мотивированного отказа от его исполнения;</w:t>
      </w:r>
    </w:p>
    <w:p w14:paraId="7B22CFFC" w14:textId="79A833B7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4.6.5. оплатить выполненные работы, соответствующие требованиям установленным Договором, в порядке и сроки, предусмотренные Договором.</w:t>
      </w:r>
    </w:p>
    <w:p w14:paraId="0A6324C1" w14:textId="77777777" w:rsidR="00245C36" w:rsidRDefault="00245C36" w:rsidP="00824C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0EF49" w14:textId="4F1F99FB" w:rsidR="00824CBA" w:rsidRPr="00824CBA" w:rsidRDefault="00824CBA" w:rsidP="00824C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CBA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5AB7EB81" w14:textId="7CDB3647" w:rsidR="00245C36" w:rsidRPr="00FD6B45" w:rsidRDefault="00824CBA" w:rsidP="00FD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Гарантийный срок на выполненные работы (результат работ) составляет 5 (пять) лет со дня подписания Сторонами акта сдачи-приемки выполненных работ.</w:t>
      </w:r>
    </w:p>
    <w:p w14:paraId="4D55F820" w14:textId="141D295E" w:rsidR="00BB41DB" w:rsidRDefault="00BB41DB" w:rsidP="00BB4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6.Ответсвенность сторон</w:t>
      </w:r>
    </w:p>
    <w:p w14:paraId="4D80CECB" w14:textId="2D259946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6.1. За исполнение и (или) ненадлежащее исполнение обязательств по настоящему Договору Стороны несут ответственность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BB41DB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15B5C348" w:rsidR="00BB41DB" w:rsidRDefault="00BB41DB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>
        <w:rPr>
          <w:rFonts w:ascii="Times New Roman" w:hAnsi="Times New Roman" w:cs="Times New Roman"/>
          <w:sz w:val="24"/>
          <w:szCs w:val="24"/>
        </w:rPr>
        <w:t>третьих</w:t>
      </w:r>
      <w:r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>
        <w:rPr>
          <w:rFonts w:ascii="Times New Roman" w:hAnsi="Times New Roman" w:cs="Times New Roman"/>
          <w:sz w:val="24"/>
          <w:szCs w:val="24"/>
        </w:rPr>
        <w:t>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6.2. «Подрядчик» несет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458E3DE2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5E8A094F" w14:textId="7CE8EC40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6.2.2. за соблюдение: строительных норм и правил, техники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0EBC5BB3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6B168CA9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>
        <w:rPr>
          <w:rFonts w:ascii="Times New Roman" w:hAnsi="Times New Roman" w:cs="Times New Roman"/>
          <w:sz w:val="24"/>
          <w:szCs w:val="24"/>
        </w:rPr>
        <w:t>сроков выполнения</w:t>
      </w:r>
      <w:r w:rsidR="00BB41DB">
        <w:rPr>
          <w:rFonts w:ascii="Times New Roman" w:hAnsi="Times New Roman" w:cs="Times New Roman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>
        <w:rPr>
          <w:rFonts w:ascii="Times New Roman" w:hAnsi="Times New Roman" w:cs="Times New Roman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просрочки.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1DB">
        <w:rPr>
          <w:rFonts w:ascii="Times New Roman" w:hAnsi="Times New Roman" w:cs="Times New Roman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7B112A2D" w14:textId="5B1F16CB" w:rsidR="00520AF6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0F14F516" w14:textId="52BA5D0F" w:rsidR="00520AF6" w:rsidRP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4C0D01F" w14:textId="77777777" w:rsidR="00806664" w:rsidRPr="00032776" w:rsidRDefault="00806664" w:rsidP="00806664">
      <w:pPr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76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63FD0E59" w14:textId="588E1114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7.1. Ни одна из Сторон не несет ответственности перед другой Стороной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за неисполнение, ненадлежащее исполнение или несвоевременное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своих обязательств, обусловленных обстоятельствами, возникающими 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воли и желания Сторон, которые нельзя предвидеть, избежать и предотвратить.</w:t>
      </w:r>
    </w:p>
    <w:p w14:paraId="5D3203A1" w14:textId="77777777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E1C6B68" w14:textId="62C22FBF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7.2. Сторона, которая не исполняет свои обязательства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непредвиденных обстоятельств, должна безотлагательно письменно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другую Сторону о препятствии и его влиянии на исполнение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14:paraId="4EAEA0AE" w14:textId="77777777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3517762" w14:textId="77777777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7.3. Наступление непреодолимой силы при условии, что приняты меры</w:t>
      </w:r>
      <w:r>
        <w:rPr>
          <w:rFonts w:ascii="Times New Roman" w:hAnsi="Times New Roman" w:cs="Times New Roman"/>
          <w:sz w:val="24"/>
          <w:szCs w:val="24"/>
        </w:rPr>
        <w:t>, указанные</w:t>
      </w:r>
      <w:r w:rsidRPr="00032776">
        <w:rPr>
          <w:rFonts w:ascii="Times New Roman" w:hAnsi="Times New Roman" w:cs="Times New Roman"/>
          <w:sz w:val="24"/>
          <w:szCs w:val="24"/>
        </w:rPr>
        <w:t xml:space="preserve"> в пункте 7.2 настоящего договора, продлевает сроки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32776">
        <w:rPr>
          <w:rFonts w:ascii="Times New Roman" w:hAnsi="Times New Roman" w:cs="Times New Roman"/>
          <w:sz w:val="24"/>
          <w:szCs w:val="24"/>
        </w:rPr>
        <w:t>сполнения обязательств на период, который по своей продолжительности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целом соответствует продолжительности наступивших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разумному сроку для устранения последствий таких обстоятельств.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7FEF458F" w:rsidR="00806664" w:rsidRDefault="00806664" w:rsidP="00806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64">
        <w:rPr>
          <w:rFonts w:ascii="Times New Roman" w:hAnsi="Times New Roman" w:cs="Times New Roman"/>
          <w:b/>
          <w:bCs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0D26C7DA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течении 10 календарных дней со дня получения претензии, в установленном настоящим пунктом порядке.</w:t>
      </w:r>
    </w:p>
    <w:p w14:paraId="36CC1A4C" w14:textId="23CDBD87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</w:t>
      </w:r>
      <w:r w:rsidR="00A72F66">
        <w:rPr>
          <w:rFonts w:ascii="Times New Roman" w:hAnsi="Times New Roman" w:cs="Times New Roman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AC6EFAA" w14:textId="00E8AF40" w:rsidR="00806664" w:rsidRDefault="00520AF6" w:rsidP="0052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Срок действия Договора, основания и порядок изменения, дополнения и расторжения Договора</w:t>
      </w:r>
    </w:p>
    <w:p w14:paraId="7997C84B" w14:textId="13191A99" w:rsidR="00520AF6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AF6">
        <w:rPr>
          <w:rFonts w:ascii="Times New Roman" w:hAnsi="Times New Roman" w:cs="Times New Roman"/>
          <w:sz w:val="24"/>
          <w:szCs w:val="24"/>
        </w:rPr>
        <w:t>9.1. Договор вступает в силу с момента его подписания Сторонами и распространяет свое действие на правоотношения сторон, возникшие ____________ 2021г.</w:t>
      </w:r>
    </w:p>
    <w:p w14:paraId="697F2972" w14:textId="451E256A" w:rsidR="00520AF6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AF6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объеме, но не позднее 31 декабря 2021г.</w:t>
      </w:r>
    </w:p>
    <w:p w14:paraId="780D4738" w14:textId="308E3870" w:rsidR="00520AF6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20AF6">
        <w:rPr>
          <w:rFonts w:ascii="Times New Roman" w:hAnsi="Times New Roman" w:cs="Times New Roman"/>
          <w:sz w:val="24"/>
          <w:szCs w:val="24"/>
        </w:rPr>
        <w:t>9.2.</w:t>
      </w:r>
      <w:r w:rsidR="007E029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="007E029E">
        <w:rPr>
          <w:rFonts w:ascii="Times New Roman" w:hAnsi="Times New Roman" w:cs="Times New Roman"/>
          <w:sz w:val="24"/>
          <w:szCs w:val="24"/>
        </w:rPr>
        <w:t xml:space="preserve">, предусмотренном Гражданском кодексом Приднестровской Молдавской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 w:rsidR="007E029E">
        <w:rPr>
          <w:rFonts w:ascii="Times New Roman" w:hAnsi="Times New Roman" w:cs="Times New Roman"/>
          <w:sz w:val="24"/>
          <w:szCs w:val="24"/>
        </w:rPr>
        <w:t xml:space="preserve"> с учетом норма Закона о закупках.</w:t>
      </w:r>
    </w:p>
    <w:p w14:paraId="74654C63" w14:textId="5B17EDDD" w:rsidR="007E029E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9.3. Расторжение Договора допускается по соглашению сторон, по решению Арбитражного суда ПМР, в случае одностороннего отказа стороны Договора от исполнения Договора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7E029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400D1492" w:rsidR="007E029E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44494288" w14:textId="50DB0459" w:rsidR="007E029E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был расторгнут в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="007E029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AFF826C" w14:textId="7D42A5F7" w:rsidR="007E029E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Неисполнение «Подрядчиком» обязательств по Договору вследствие обстоятельств </w:t>
      </w:r>
      <w:r>
        <w:rPr>
          <w:rFonts w:ascii="Times New Roman" w:hAnsi="Times New Roman" w:cs="Times New Roman"/>
          <w:sz w:val="24"/>
          <w:szCs w:val="24"/>
        </w:rPr>
        <w:t>непреодолимой</w:t>
      </w:r>
      <w:r w:rsidR="007E029E">
        <w:rPr>
          <w:rFonts w:ascii="Times New Roman" w:hAnsi="Times New Roman" w:cs="Times New Roman"/>
          <w:sz w:val="24"/>
          <w:szCs w:val="24"/>
        </w:rPr>
        <w:t xml:space="preserve"> силы, определяется действующим законодательством Приднестровской Молдавской Республики, может являться основанием для приняти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E029E">
        <w:rPr>
          <w:rFonts w:ascii="Times New Roman" w:hAnsi="Times New Roman" w:cs="Times New Roman"/>
          <w:sz w:val="24"/>
          <w:szCs w:val="24"/>
        </w:rPr>
        <w:t xml:space="preserve"> «Заказчиком» или «Подрядчиком» решения об </w:t>
      </w:r>
      <w:r>
        <w:rPr>
          <w:rFonts w:ascii="Times New Roman" w:hAnsi="Times New Roman" w:cs="Times New Roman"/>
          <w:sz w:val="24"/>
          <w:szCs w:val="24"/>
        </w:rPr>
        <w:t>одностороннем</w:t>
      </w:r>
      <w:r w:rsidR="007E029E">
        <w:rPr>
          <w:rFonts w:ascii="Times New Roman" w:hAnsi="Times New Roman" w:cs="Times New Roman"/>
          <w:sz w:val="24"/>
          <w:szCs w:val="24"/>
        </w:rPr>
        <w:t xml:space="preserve"> отказе от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="007E029E">
        <w:rPr>
          <w:rFonts w:ascii="Times New Roman" w:hAnsi="Times New Roman" w:cs="Times New Roman"/>
          <w:sz w:val="24"/>
          <w:szCs w:val="24"/>
        </w:rPr>
        <w:t xml:space="preserve"> Договора. При этом информация о таком «Подрядчике» не включается в реестр недобросовестных поставщиков (подрядчиков, исполнителей).</w:t>
      </w:r>
    </w:p>
    <w:p w14:paraId="295007F7" w14:textId="00E5FA8E" w:rsidR="007E029E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>9.5. Изменение существенных условий Договора при его исполнении не допускается, за исключением из изменения по соглашению сторон в следующих случаях:</w:t>
      </w:r>
    </w:p>
    <w:p w14:paraId="44B23A57" w14:textId="11C9DCF3" w:rsidR="007E029E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>9.5.1. изменения цены Договора в сторону уменьшения в случаях, связанных с уменьшением цены и (или) количества выполняемых работ в пределах перечня работ, при сохранении условий подряда;</w:t>
      </w:r>
    </w:p>
    <w:p w14:paraId="5BC3E4F9" w14:textId="082E1512" w:rsidR="007E029E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>9.5.2. изменения количества выполняемых работ в сторону увеличения в случае снижения цены на работы в пределах цены Договора и перечня работ, при сохранении условий подряда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94EAA" w14:textId="6AEB1AC2" w:rsidR="002B046F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течении 3 (трех) рабочих дней, следующих за днем изменения или расторжения Договора.</w:t>
      </w:r>
    </w:p>
    <w:p w14:paraId="1D7E86C2" w14:textId="1ABA2C06" w:rsidR="002B046F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37528CC0" w:rsidR="00B25484" w:rsidRDefault="002B046F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715CF3B5" w14:textId="77777777" w:rsidR="00806664" w:rsidRPr="00F63889" w:rsidRDefault="00806664" w:rsidP="00806664">
      <w:pPr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89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15FE586C" w14:textId="77777777" w:rsidR="00806664" w:rsidRPr="00032776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10.1. Все приложения к настоящему договору являются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составной частью.</w:t>
      </w:r>
    </w:p>
    <w:p w14:paraId="5992EFD7" w14:textId="77777777" w:rsidR="00806664" w:rsidRPr="00032776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2776">
        <w:rPr>
          <w:rFonts w:ascii="Times New Roman" w:hAnsi="Times New Roman" w:cs="Times New Roman"/>
          <w:sz w:val="24"/>
          <w:szCs w:val="24"/>
        </w:rPr>
        <w:t>10.2.В части, не урегулированной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отношения Сторон регулируются законодательством Приднестровской Молдавской Республики.</w:t>
      </w:r>
    </w:p>
    <w:p w14:paraId="7507E551" w14:textId="77777777" w:rsidR="00806664" w:rsidRPr="00032776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 xml:space="preserve">10.3. Настоящий договор составлен на русском языке в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327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четырёх</w:t>
      </w:r>
      <w:r w:rsidRPr="00032776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77777777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10.4. Приложения:</w:t>
      </w:r>
    </w:p>
    <w:p w14:paraId="3EFC0A69" w14:textId="5DF146DA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10.4.1. </w:t>
      </w:r>
      <w:r w:rsidRPr="00032776">
        <w:rPr>
          <w:rFonts w:ascii="Times New Roman" w:hAnsi="Times New Roman" w:cs="Times New Roman"/>
          <w:sz w:val="24"/>
          <w:szCs w:val="24"/>
        </w:rPr>
        <w:t xml:space="preserve"> Сметная документация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2776">
        <w:rPr>
          <w:rFonts w:ascii="Times New Roman" w:hAnsi="Times New Roman" w:cs="Times New Roman"/>
          <w:sz w:val="24"/>
          <w:szCs w:val="24"/>
        </w:rPr>
        <w:t>1);</w:t>
      </w:r>
    </w:p>
    <w:p w14:paraId="66283536" w14:textId="0C380DA3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10.4.2. </w:t>
      </w:r>
      <w:r w:rsidRPr="00032776">
        <w:rPr>
          <w:rFonts w:ascii="Times New Roman" w:hAnsi="Times New Roman" w:cs="Times New Roman"/>
          <w:sz w:val="24"/>
          <w:szCs w:val="24"/>
        </w:rPr>
        <w:t xml:space="preserve"> План-график выполнения работ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2776">
        <w:rPr>
          <w:rFonts w:ascii="Times New Roman" w:hAnsi="Times New Roman" w:cs="Times New Roman"/>
          <w:sz w:val="24"/>
          <w:szCs w:val="24"/>
        </w:rPr>
        <w:t>2).</w:t>
      </w:r>
    </w:p>
    <w:p w14:paraId="1C5CC7D8" w14:textId="77777777" w:rsidR="002B046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77777777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4"/>
        <w:tblW w:w="10089" w:type="dxa"/>
        <w:tblInd w:w="-289" w:type="dxa"/>
        <w:tblLook w:val="04A0" w:firstRow="1" w:lastRow="0" w:firstColumn="1" w:lastColumn="0" w:noHBand="0" w:noVBand="1"/>
      </w:tblPr>
      <w:tblGrid>
        <w:gridCol w:w="3428"/>
        <w:gridCol w:w="3348"/>
        <w:gridCol w:w="3313"/>
      </w:tblGrid>
      <w:tr w:rsidR="002B046F" w14:paraId="17A31C5B" w14:textId="77777777" w:rsidTr="00DA264E">
        <w:tc>
          <w:tcPr>
            <w:tcW w:w="3428" w:type="dxa"/>
          </w:tcPr>
          <w:p w14:paraId="6774E61C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3348" w:type="dxa"/>
          </w:tcPr>
          <w:p w14:paraId="0AACB6B6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</w:rPr>
              <w:t>Получатель</w:t>
            </w:r>
          </w:p>
        </w:tc>
        <w:tc>
          <w:tcPr>
            <w:tcW w:w="3313" w:type="dxa"/>
          </w:tcPr>
          <w:p w14:paraId="1EEA253B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</w:p>
        </w:tc>
      </w:tr>
      <w:tr w:rsidR="002B046F" w14:paraId="75E10593" w14:textId="77777777" w:rsidTr="00DA264E">
        <w:tc>
          <w:tcPr>
            <w:tcW w:w="3428" w:type="dxa"/>
          </w:tcPr>
          <w:p w14:paraId="67839351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4248D6F3" w14:textId="77777777" w:rsidR="002B046F" w:rsidRPr="007E596E" w:rsidRDefault="002B046F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proofErr w:type="spellStart"/>
            <w:r w:rsidRPr="007E596E">
              <w:rPr>
                <w:rFonts w:cs="Times New Roman"/>
                <w:szCs w:val="24"/>
              </w:rPr>
              <w:t>г.Бендеры</w:t>
            </w:r>
            <w:proofErr w:type="spellEnd"/>
            <w:r w:rsidRPr="007E596E">
              <w:rPr>
                <w:rFonts w:cs="Times New Roman"/>
                <w:szCs w:val="24"/>
              </w:rPr>
              <w:t xml:space="preserve">, ул. Ленина, </w:t>
            </w:r>
            <w:proofErr w:type="gramStart"/>
            <w:r w:rsidRPr="007E596E">
              <w:rPr>
                <w:rFonts w:cs="Times New Roman"/>
                <w:szCs w:val="24"/>
              </w:rPr>
              <w:t xml:space="preserve">17,   </w:t>
            </w:r>
            <w:proofErr w:type="gramEnd"/>
            <w:r w:rsidRPr="007E596E">
              <w:rPr>
                <w:rFonts w:cs="Times New Roman"/>
                <w:szCs w:val="24"/>
              </w:rPr>
              <w:t xml:space="preserve">                             р/с 2191381290001003                                        в БФ ЗАО «Приднестровский Сбербанк</w:t>
            </w:r>
            <w:r>
              <w:rPr>
                <w:rFonts w:cs="Times New Roman"/>
                <w:szCs w:val="24"/>
              </w:rPr>
              <w:t>»</w:t>
            </w:r>
          </w:p>
          <w:p w14:paraId="7F6AFDB1" w14:textId="77777777" w:rsidR="002B046F" w:rsidRPr="007E596E" w:rsidRDefault="002B046F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>ф/к 0300000409</w:t>
            </w:r>
          </w:p>
          <w:p w14:paraId="46937233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48" w:type="dxa"/>
          </w:tcPr>
          <w:p w14:paraId="2190F4F5" w14:textId="77777777" w:rsidR="002B046F" w:rsidRPr="00623A44" w:rsidRDefault="002B046F" w:rsidP="00DA264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</w:rPr>
              <w:t>Муниципальное Учреждение</w:t>
            </w:r>
            <w:r w:rsidRPr="00623A44">
              <w:rPr>
                <w:rFonts w:eastAsia="Times New Roman"/>
                <w:b/>
                <w:bCs/>
                <w:szCs w:val="24"/>
              </w:rPr>
              <w:t xml:space="preserve"> «Управление жилищно-коммунального хозяйства </w:t>
            </w:r>
            <w:proofErr w:type="spellStart"/>
            <w:r w:rsidRPr="00623A44">
              <w:rPr>
                <w:rFonts w:eastAsia="Times New Roman"/>
                <w:b/>
                <w:bCs/>
                <w:szCs w:val="24"/>
              </w:rPr>
              <w:t>г.Бендеры</w:t>
            </w:r>
            <w:proofErr w:type="spellEnd"/>
            <w:r w:rsidRPr="00623A44">
              <w:rPr>
                <w:rFonts w:eastAsia="Times New Roman"/>
                <w:b/>
                <w:bCs/>
                <w:szCs w:val="24"/>
              </w:rPr>
              <w:t>»</w:t>
            </w:r>
          </w:p>
          <w:p w14:paraId="51121A18" w14:textId="77777777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3200 ПМР г Бендеры, ул. Ленина, 17</w:t>
            </w:r>
          </w:p>
          <w:p w14:paraId="3E7FE24F" w14:textId="77777777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szCs w:val="24"/>
              </w:rPr>
              <w:t>р/с: 2191380042030119</w:t>
            </w:r>
          </w:p>
          <w:p w14:paraId="4B19D780" w14:textId="77777777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в БФ ЗАО «Приднестровский Сбербанк»</w:t>
            </w:r>
          </w:p>
          <w:p w14:paraId="396D2B6F" w14:textId="77777777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ф/к: 0300045972</w:t>
            </w:r>
          </w:p>
          <w:p w14:paraId="2C280450" w14:textId="77777777" w:rsidR="002B046F" w:rsidRPr="00623A44" w:rsidRDefault="002B046F" w:rsidP="00DA264E">
            <w:pPr>
              <w:shd w:val="clear" w:color="auto" w:fill="FFFFFF"/>
              <w:jc w:val="center"/>
              <w:rPr>
                <w:rFonts w:eastAsia="Times New Roman"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КУБ 38</w:t>
            </w:r>
          </w:p>
          <w:p w14:paraId="163A3360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51D1BA33" w14:textId="77777777" w:rsidR="002B046F" w:rsidRDefault="002B046F" w:rsidP="00DA264E">
            <w:pPr>
              <w:ind w:left="67" w:hanging="67"/>
              <w:jc w:val="both"/>
              <w:rPr>
                <w:rFonts w:cs="Times New Roman"/>
                <w:color w:val="FF0000"/>
              </w:rPr>
            </w:pPr>
          </w:p>
        </w:tc>
      </w:tr>
      <w:tr w:rsidR="002B046F" w14:paraId="096C9966" w14:textId="77777777" w:rsidTr="00DA264E">
        <w:tc>
          <w:tcPr>
            <w:tcW w:w="3428" w:type="dxa"/>
          </w:tcPr>
          <w:p w14:paraId="549FCA71" w14:textId="77777777" w:rsidR="002B046F" w:rsidRDefault="002B046F" w:rsidP="00DA264E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</w:t>
            </w:r>
          </w:p>
          <w:p w14:paraId="11263C93" w14:textId="77777777" w:rsidR="002B046F" w:rsidRDefault="002B046F" w:rsidP="00DA264E">
            <w:pPr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</w:rPr>
              <w:t xml:space="preserve">                                                      _</w:t>
            </w:r>
            <w:r>
              <w:rPr>
                <w:rFonts w:cs="Times New Roman"/>
              </w:rPr>
              <w:t>_____________</w:t>
            </w:r>
            <w:proofErr w:type="spellStart"/>
            <w:r w:rsidRPr="007E596E">
              <w:rPr>
                <w:rFonts w:cs="Times New Roman"/>
              </w:rPr>
              <w:t>Р.Д.Иванченко</w:t>
            </w:r>
            <w:proofErr w:type="spellEnd"/>
            <w:r w:rsidRPr="007E596E">
              <w:rPr>
                <w:rFonts w:cs="Times New Roman"/>
              </w:rPr>
              <w:t xml:space="preserve">      </w:t>
            </w:r>
          </w:p>
        </w:tc>
        <w:tc>
          <w:tcPr>
            <w:tcW w:w="3348" w:type="dxa"/>
          </w:tcPr>
          <w:p w14:paraId="02EE9FFC" w14:textId="77777777" w:rsidR="002B046F" w:rsidRDefault="002B046F" w:rsidP="00DA264E">
            <w:pPr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</w:p>
          <w:p w14:paraId="177C2C17" w14:textId="77777777" w:rsidR="002B046F" w:rsidRDefault="002B046F" w:rsidP="00DA264E">
            <w:pPr>
              <w:rPr>
                <w:color w:val="000000"/>
              </w:rPr>
            </w:pPr>
          </w:p>
          <w:p w14:paraId="11B421E9" w14:textId="77777777" w:rsidR="002B046F" w:rsidRDefault="002B046F" w:rsidP="00DA264E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proofErr w:type="spellStart"/>
            <w:r>
              <w:rPr>
                <w:color w:val="000000"/>
              </w:rPr>
              <w:t>С.Г.Юрецкий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685B0ED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11E1404E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</w:tr>
    </w:tbl>
    <w:p w14:paraId="2645A636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063C62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47627A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33E563" w14:textId="77777777" w:rsidR="004E0621" w:rsidRPr="004E0621" w:rsidRDefault="004E0621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21FB" w14:textId="77777777" w:rsidR="00741563" w:rsidRPr="00435025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C54B5" w14:textId="77777777" w:rsidR="000C0217" w:rsidRDefault="000C0217" w:rsidP="00245C36">
      <w:pPr>
        <w:spacing w:after="0" w:line="240" w:lineRule="auto"/>
      </w:pPr>
      <w:r>
        <w:separator/>
      </w:r>
    </w:p>
  </w:endnote>
  <w:endnote w:type="continuationSeparator" w:id="0">
    <w:p w14:paraId="440D0E4E" w14:textId="77777777" w:rsidR="000C0217" w:rsidRDefault="000C0217" w:rsidP="0024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776023"/>
      <w:docPartObj>
        <w:docPartGallery w:val="Page Numbers (Bottom of Page)"/>
        <w:docPartUnique/>
      </w:docPartObj>
    </w:sdtPr>
    <w:sdtEndPr/>
    <w:sdtContent>
      <w:p w14:paraId="073B428F" w14:textId="59D25BDE" w:rsidR="00245C36" w:rsidRDefault="00245C36">
        <w:pPr>
          <w:pStyle w:val="a7"/>
          <w:jc w:val="center"/>
        </w:pPr>
        <w:r>
          <w:br/>
        </w:r>
        <w:r w:rsidRPr="00245C36">
          <w:rPr>
            <w:rFonts w:ascii="Times New Roman" w:hAnsi="Times New Roman" w:cs="Times New Roman"/>
            <w:b/>
            <w:bCs/>
            <w:sz w:val="24"/>
            <w:szCs w:val="24"/>
          </w:rPr>
          <w:t>Заказчик__________             Подрядчик___________          Получатель___________</w:t>
        </w:r>
        <w:r w:rsidRPr="00245C36">
          <w:rPr>
            <w:b/>
            <w:bCs/>
          </w:rPr>
          <w:br/>
        </w:r>
        <w:r>
          <w:br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B2729" w14:textId="77777777" w:rsidR="00245C36" w:rsidRDefault="00245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5EA17" w14:textId="77777777" w:rsidR="000C0217" w:rsidRDefault="000C0217" w:rsidP="00245C36">
      <w:pPr>
        <w:spacing w:after="0" w:line="240" w:lineRule="auto"/>
      </w:pPr>
      <w:r>
        <w:separator/>
      </w:r>
    </w:p>
  </w:footnote>
  <w:footnote w:type="continuationSeparator" w:id="0">
    <w:p w14:paraId="22324F01" w14:textId="77777777" w:rsidR="000C0217" w:rsidRDefault="000C0217" w:rsidP="0024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A"/>
    <w:rsid w:val="00021513"/>
    <w:rsid w:val="00085D3E"/>
    <w:rsid w:val="00087E36"/>
    <w:rsid w:val="000A3129"/>
    <w:rsid w:val="000C0217"/>
    <w:rsid w:val="00144696"/>
    <w:rsid w:val="00245C36"/>
    <w:rsid w:val="002B046F"/>
    <w:rsid w:val="00320CA9"/>
    <w:rsid w:val="003671B0"/>
    <w:rsid w:val="00402E1A"/>
    <w:rsid w:val="00435025"/>
    <w:rsid w:val="004E0621"/>
    <w:rsid w:val="00520AF6"/>
    <w:rsid w:val="005276CE"/>
    <w:rsid w:val="006F7352"/>
    <w:rsid w:val="00741563"/>
    <w:rsid w:val="00760E68"/>
    <w:rsid w:val="00763E6C"/>
    <w:rsid w:val="0077526A"/>
    <w:rsid w:val="007871F3"/>
    <w:rsid w:val="007B526F"/>
    <w:rsid w:val="007E029E"/>
    <w:rsid w:val="00806664"/>
    <w:rsid w:val="00816CC6"/>
    <w:rsid w:val="00824CBA"/>
    <w:rsid w:val="008E4C9B"/>
    <w:rsid w:val="0092718A"/>
    <w:rsid w:val="009319E9"/>
    <w:rsid w:val="009C3249"/>
    <w:rsid w:val="009D74EC"/>
    <w:rsid w:val="00A66CAB"/>
    <w:rsid w:val="00A72F66"/>
    <w:rsid w:val="00AB4177"/>
    <w:rsid w:val="00AF633E"/>
    <w:rsid w:val="00B25484"/>
    <w:rsid w:val="00B47A31"/>
    <w:rsid w:val="00B61970"/>
    <w:rsid w:val="00BB41DB"/>
    <w:rsid w:val="00CD21DA"/>
    <w:rsid w:val="00DE7D2B"/>
    <w:rsid w:val="00E34F4B"/>
    <w:rsid w:val="00EE0D42"/>
    <w:rsid w:val="00EF4B42"/>
    <w:rsid w:val="00EF6EAD"/>
    <w:rsid w:val="00F13B2B"/>
    <w:rsid w:val="00F211E4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0BAC"/>
  <w15:chartTrackingRefBased/>
  <w15:docId w15:val="{ADCEB247-C2C9-4E7B-B75B-B54E003F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C36"/>
  </w:style>
  <w:style w:type="paragraph" w:styleId="a7">
    <w:name w:val="footer"/>
    <w:basedOn w:val="a"/>
    <w:link w:val="a8"/>
    <w:uiPriority w:val="99"/>
    <w:unhideWhenUsed/>
    <w:rsid w:val="0024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2021-03-30T11:15:00Z</cp:lastPrinted>
  <dcterms:created xsi:type="dcterms:W3CDTF">2021-03-29T05:47:00Z</dcterms:created>
  <dcterms:modified xsi:type="dcterms:W3CDTF">2021-03-30T11:32:00Z</dcterms:modified>
</cp:coreProperties>
</file>